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心态好，一切都好  影响人生成败的心态故事</w:t>
      </w:r>
    </w:p>
    <w:p>
      <w:r>
        <w:rPr>
          <w:rFonts w:ascii="宋体" w:hAnsi="宋体" w:eastAsia="宋体"/>
          <w:sz w:val="24"/>
        </w:rPr>
        <w:t>张伟，张夏编著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心态好，一切都好  影响人生成败的心态故事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本书出售、求购地址：https://www.jiaokey.com/book/detail/11918756.html</w:t>
      </w:r>
    </w:p>
    <w:p>
      <w:r>
        <w:t>更多相关图书推荐：https://www.jiaokey.com</w:t>
      </w:r>
    </w:p>
    <w:p>
      <w:r>
        <w:t>张伟，张夏编著 其他作品：https://www.jiaokey.com/tag/张伟，张夏编著.html</w:t>
      </w:r>
    </w:p>
    <w:p>
      <w:r>
        <w:t>学林出版社 出版图书：https://www.jiaokey.com/tag/学林出版社.html</w:t>
      </w:r>
    </w:p>
    <w:p>
      <w:r>
        <w:t>关键词搜索：https://www.jiaokey.com/tag/心态好，一切都好  影响人生成败的心态故事.html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