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素描石膏几何形体精品范例</w:t>
      </w:r>
    </w:p>
    <w:p>
      <w:r>
        <w:rPr>
          <w:rFonts w:ascii="宋体" w:hAnsi="宋体" w:eastAsia="宋体"/>
          <w:sz w:val="24"/>
        </w:rPr>
        <w:t>李国中编著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素描石膏几何形体精品范例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本书出售、求购地址：https://www.jiaokey.com/book/detail/11918550.html</w:t>
      </w:r>
    </w:p>
    <w:p>
      <w:r>
        <w:t>更多相关图书推荐：https://www.jiaokey.com</w:t>
      </w:r>
    </w:p>
    <w:p>
      <w:r>
        <w:t>李国中编著 其他作品：https://www.jiaokey.com/tag/李国中编著.html</w:t>
      </w:r>
    </w:p>
    <w:p>
      <w:r>
        <w:t>关键词搜索：https://www.jiaokey.com/tag/素描石膏几何形体精品范例.html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