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最新高考题型专项训练  阅读理解</w:t>
      </w:r>
    </w:p>
    <w:p>
      <w:r>
        <w:rPr>
          <w:rFonts w:ascii="宋体" w:hAnsi="宋体" w:eastAsia="宋体"/>
          <w:sz w:val="24"/>
        </w:rPr>
        <w:t>杜效明主编；张之光副主编；赵文斌，靳灼海，杨敏，陈泽亮等编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最新高考题型专项训练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杜效明主编；张之光副主编；赵文斌，靳灼海，杨敏，陈泽亮等编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本书出售、求购地址：https://www.jiaokey.com/book/detail/11916124.html</w:t>
      </w:r>
    </w:p>
    <w:p>
      <w:r>
        <w:t>更多相关图书推荐：https://www.jiaokey.com</w:t>
      </w:r>
    </w:p>
    <w:p>
      <w:r>
        <w:t>杜效明主编；张之光副主编；赵文斌，靳灼海，杨敏，陈泽亮等编 其他作品：https://www.jiaokey.com/tag/杜效明主编；张之光副主编；赵文斌，靳灼海，杨敏，陈泽亮等编.html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关键词搜索：https://www.jiaokey.com/tag/最新高考题型专项训练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