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最新高考题型专项训练  听力</w:t>
      </w:r>
    </w:p>
    <w:p>
      <w:r>
        <w:rPr>
          <w:rFonts w:ascii="宋体" w:hAnsi="宋体" w:eastAsia="宋体"/>
          <w:sz w:val="24"/>
        </w:rPr>
        <w:t>杜效明主编；徐昌菊，方秀明，陈芹，胡传法，封全龙，曾广华，靳灼海等编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最新高考题型专项训练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杜效明主编；徐昌菊，方秀明，陈芹，胡传法，封全龙，曾广华，靳灼海等编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英语-视听教学-高中-试题-升学参考资料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本书出售、求购地址：https://www.jiaokey.com/book/detail/11916123.html</w:t>
      </w:r>
    </w:p>
    <w:p>
      <w:r>
        <w:t>更多相关图书推荐：https://www.jiaokey.com</w:t>
      </w:r>
    </w:p>
    <w:p>
      <w:r>
        <w:t>杜效明主编；徐昌菊，方秀明，陈芹，胡传法，封全龙，曾广华，靳灼海等编 其他作品：https://www.jiaokey.com/tag/杜效明主编；徐昌菊，方秀明，陈芹，胡传法，封全龙，曾广华，靳灼海等编.html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关键词搜索：https://www.jiaokey.com/tag/英语-视听教学-高中-试题-升学参考资料.html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