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社会主义市场经济法律知识</w:t>
      </w:r>
    </w:p>
    <w:p>
      <w:r>
        <w:rPr>
          <w:rFonts w:ascii="宋体" w:hAnsi="宋体" w:eastAsia="宋体"/>
          <w:sz w:val="24"/>
        </w:rPr>
        <w:t>刘彩主编；傅能援副主编；邮电部政策法规司编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刘彩主编；傅能援副主编；邮电部政策法规司编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本书出售、求购地址：https://www.jiaokey.com/book/detail/11915896.html</w:t>
      </w:r>
    </w:p>
    <w:p>
      <w:r>
        <w:t>更多相关图书推荐：https://www.jiaokey.com</w:t>
      </w:r>
    </w:p>
    <w:p>
      <w:r>
        <w:t>刘彩主编；傅能援副主编；邮电部政策法规司编 其他作品：https://www.jiaokey.com/tag/刘彩主编；傅能援副主编；邮电部政策法规司编.html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关键词搜索：https://www.jiaokey.com/tag/社会主义市场经济法律知识.html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