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土库曼斯坦的今天与明天</w:t>
      </w:r>
    </w:p>
    <w:p>
      <w:r>
        <w:rPr>
          <w:rFonts w:ascii="宋体" w:hAnsi="宋体" w:eastAsia="宋体"/>
          <w:sz w:val="24"/>
        </w:rPr>
        <w:t>（土库曼斯坦）阿塔耶夫M.A.编著；中国驻土库曼斯坦使馆集体译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土库曼斯坦的今天与明天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（土库曼斯坦）阿塔耶夫M.A.编著；中国驻土库曼斯坦使馆集体译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本书出售、求购地址：https://www.jiaokey.com/book/detail/11915881.html</w:t>
      </w:r>
    </w:p>
    <w:p>
      <w:r>
        <w:t>更多相关图书推荐：https://www.jiaokey.com</w:t>
      </w:r>
    </w:p>
    <w:p>
      <w:r>
        <w:t>（土库曼斯坦）阿塔耶夫M.A.编著；中国驻土库曼斯坦使馆集体译 其他作品：https://www.jiaokey.com/tag/（土库曼斯坦）阿塔耶夫M.A.编著；中国驻土库曼斯坦使馆集体译.html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关键词搜索：https://www.jiaokey.com/tag/土库曼斯坦的今天与明天.html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