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书名：增长与就业双重约束下人民币均衡汇率的新范式</w:t>
      </w:r>
    </w:p>
    <w:p>
      <w:r>
        <w:t>作者：李天栋著</w:t>
      </w:r>
    </w:p>
    <w:p>
      <w:r>
        <w:t>出版社：上海：上海财经大学出版社</w:t>
      </w:r>
    </w:p>
    <w:p>
      <w:r>
        <w:t>出版日期：2007.11</w:t>
      </w:r>
    </w:p>
    <w:p>
      <w:r>
        <w:t>总页数：204</w:t>
      </w:r>
    </w:p>
    <w:p>
      <w:r>
        <w:t>更多请访问教客网: www.jiaokey.com</w:t>
      </w:r>
    </w:p>
    <w:p>
      <w:r>
        <w:t>增长与就业双重约束下人民币均衡汇率的新范式 评论地址：https://www.jiaokey.com/book/detail/11912686.html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