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激活传统：寻求中国古代文论的生长点</w:t>
      </w:r>
    </w:p>
    <w:p>
      <w:r>
        <w:rPr>
          <w:rFonts w:ascii="宋体" w:hAnsi="宋体" w:eastAsia="宋体"/>
          <w:sz w:val="24"/>
        </w:rPr>
        <w:t>林继中著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激活传统：寻求中国古代文论的生长点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林继中著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本书出售、求购地址：https://www.jiaokey.com/book/detail/11912583.html</w:t>
      </w:r>
    </w:p>
    <w:p>
      <w:r>
        <w:t>更多相关图书推荐：https://www.jiaokey.com</w:t>
      </w:r>
    </w:p>
    <w:p>
      <w:r>
        <w:t>林继中著 其他作品：https://www.jiaokey.com/tag/林继中著.html</w:t>
      </w:r>
    </w:p>
    <w:p>
      <w:r>
        <w:t>关键词搜索：https://www.jiaokey.com/tag/激活传统：寻求中国古代文论的生长点.html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