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不同盐度对红鳍东方鲀稚、幼鱼的影响</w:t>
      </w:r>
    </w:p>
    <w:p>
      <w:r>
        <w:rPr>
          <w:rFonts w:ascii="宋体" w:hAnsi="宋体" w:eastAsia="宋体"/>
          <w:sz w:val="24"/>
        </w:rPr>
        <w:t>徐学军，姜长波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不同盐度对红鳍东方鲀稚、幼鱼的影响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徐学军，姜长波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本书出售、求购地址：https://www.jiaokey.com/book/detail/11911557.html</w:t>
      </w:r>
    </w:p>
    <w:p>
      <w:r>
        <w:t>更多相关图书推荐：https://www.jiaokey.com</w:t>
      </w:r>
    </w:p>
    <w:p>
      <w:r>
        <w:t>徐学军，姜长波 其他作品：https://www.jiaokey.com/tag/徐学军，姜长波.html</w:t>
      </w:r>
    </w:p>
    <w:p>
      <w:r>
        <w:t>关键词搜索：https://www.jiaokey.com/tag/不同盐度对红鳍东方鲀稚、幼鱼的影响.html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