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印尼老鼠斑的繁殖与养殖简介</w:t>
      </w:r>
    </w:p>
    <w:p>
      <w:r>
        <w:rPr>
          <w:rFonts w:ascii="宋体" w:hAnsi="宋体" w:eastAsia="宋体"/>
          <w:sz w:val="24"/>
        </w:rPr>
        <w:t>印尼东爪蛙省SITUBONDO淡碱水水产养殖试验所主任等原著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印尼老鼠斑的繁殖与养殖简介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印尼东爪蛙省SITUBONDO淡碱水水产养殖试验所主任等原著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本书出售、求购地址：https://www.jiaokey.com/book/detail/11911393.html</w:t>
      </w:r>
    </w:p>
    <w:p>
      <w:r>
        <w:t>更多相关图书推荐：https://www.jiaokey.com</w:t>
      </w:r>
    </w:p>
    <w:p>
      <w:r>
        <w:t>印尼东爪蛙省SITUBONDO淡碱水水产养殖试验所主任等原著 其他作品：https://www.jiaokey.com/tag/印尼东爪蛙省SITUBONDO淡碱水水产养殖试验所主任等原著.html</w:t>
      </w:r>
    </w:p>
    <w:p>
      <w:r>
        <w:t>关键词搜索：https://www.jiaokey.com/tag/印尼老鼠斑的繁殖与养殖简介.html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