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不同温度条件下河蟹胚胎发育观察</w:t>
      </w:r>
    </w:p>
    <w:p>
      <w:r>
        <w:rPr>
          <w:rFonts w:ascii="宋体" w:hAnsi="宋体" w:eastAsia="宋体"/>
          <w:sz w:val="24"/>
        </w:rPr>
        <w:t>周仲利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不同温度条件下河蟹胚胎发育观察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本书出售、求购地址：https://www.jiaokey.com/book/detail/11911373.html</w:t>
      </w:r>
    </w:p>
    <w:p>
      <w:r>
        <w:t>更多相关图书推荐：https://www.jiaokey.com</w:t>
      </w:r>
    </w:p>
    <w:p>
      <w:r>
        <w:t>周仲利 其他作品：https://www.jiaokey.com/tag/周仲利.html</w:t>
      </w:r>
    </w:p>
    <w:p>
      <w:r>
        <w:t>关键词搜索：https://www.jiaokey.com/tag/不同温度条件下河蟹胚胎发育观察.html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