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暂养区文蛤大批死亡原因和预防技术</w:t>
      </w:r>
    </w:p>
    <w:p>
      <w:r>
        <w:rPr>
          <w:rFonts w:ascii="宋体" w:hAnsi="宋体" w:eastAsia="宋体"/>
          <w:sz w:val="24"/>
        </w:rPr>
        <w:t>于志华，宁晓村，姚国兴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暂养区文蛤大批死亡原因和预防技术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于志华，宁晓村，姚国兴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本书出售、求购地址：https://www.jiaokey.com/book/detail/11911349.html</w:t>
      </w:r>
    </w:p>
    <w:p>
      <w:r>
        <w:t>更多相关图书推荐：https://www.jiaokey.com</w:t>
      </w:r>
    </w:p>
    <w:p>
      <w:r>
        <w:t>于志华，宁晓村，姚国兴 其他作品：https://www.jiaokey.com/tag/于志华，宁晓村，姚国兴.html</w:t>
      </w:r>
    </w:p>
    <w:p>
      <w:r>
        <w:t>关键词搜索：https://www.jiaokey.com/tag/暂养区文蛤大批死亡原因和预防技术.html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