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牡蛎养殖经营现况及投资评估  中</w:t>
      </w:r>
    </w:p>
    <w:p>
      <w:r>
        <w:rPr>
          <w:rFonts w:ascii="宋体" w:hAnsi="宋体" w:eastAsia="宋体"/>
          <w:sz w:val="24"/>
        </w:rPr>
        <w:t>郭仁杰，陈鸿议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牡蛎养殖经营现况及投资评估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郭仁杰，陈鸿议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本书出售、求购地址：https://www.jiaokey.com/book/detail/11911294.html</w:t>
      </w:r>
    </w:p>
    <w:p>
      <w:r>
        <w:t>更多相关图书推荐：https://www.jiaokey.com</w:t>
      </w:r>
    </w:p>
    <w:p>
      <w:r>
        <w:t>郭仁杰，陈鸿议 其他作品：https://www.jiaokey.com/tag/郭仁杰，陈鸿议.html</w:t>
      </w:r>
    </w:p>
    <w:p>
      <w:r>
        <w:t>关键词搜索：https://www.jiaokey.com/tag/牡蛎养殖经营现况及投资评估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