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河蟹育苗常见病害的综合防治技术</w:t>
      </w:r>
    </w:p>
    <w:p>
      <w:r>
        <w:rPr>
          <w:rFonts w:ascii="宋体" w:hAnsi="宋体" w:eastAsia="宋体"/>
          <w:sz w:val="24"/>
        </w:rPr>
        <w:t>郑永允，房慧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河蟹育苗常见病害的综合防治技术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郑永允，房慧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本书出售、求购地址：https://www.jiaokey.com/book/detail/11911279.html</w:t>
      </w:r>
    </w:p>
    <w:p>
      <w:r>
        <w:t>更多相关图书推荐：https://www.jiaokey.com</w:t>
      </w:r>
    </w:p>
    <w:p>
      <w:r>
        <w:t>郑永允，房慧 其他作品：https://www.jiaokey.com/tag/郑永允，房慧.html</w:t>
      </w:r>
    </w:p>
    <w:p>
      <w:r>
        <w:t>关键词搜索：https://www.jiaokey.com/tag/河蟹育苗常见病害的综合防治技术.html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