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河蟹育苗期的常见病害与综合防治措施  上</w:t>
      </w:r>
    </w:p>
    <w:p>
      <w:r>
        <w:rPr>
          <w:rFonts w:ascii="宋体" w:hAnsi="宋体" w:eastAsia="宋体"/>
          <w:sz w:val="24"/>
        </w:rPr>
        <w:t>阎斌伦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河蟹育苗期的常见病害与综合防治措施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阎斌伦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本书出售、求购地址：https://www.jiaokey.com/book/detail/11911272.html</w:t>
      </w:r>
    </w:p>
    <w:p>
      <w:r>
        <w:t>更多相关图书推荐：https://www.jiaokey.com</w:t>
      </w:r>
    </w:p>
    <w:p>
      <w:r>
        <w:t>阎斌伦 其他作品：https://www.jiaokey.com/tag/阎斌伦.html</w:t>
      </w:r>
    </w:p>
    <w:p>
      <w:r>
        <w:t>关键词搜索：https://www.jiaokey.com/tag/河蟹育苗期的常见病害与综合防治措施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