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氨对河蟹幼体的急性毒性试验</w:t>
      </w:r>
    </w:p>
    <w:p>
      <w:r>
        <w:rPr>
          <w:rFonts w:ascii="宋体" w:hAnsi="宋体" w:eastAsia="宋体"/>
          <w:sz w:val="24"/>
        </w:rPr>
        <w:t>钱龙，赵依民，王晓毅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氨对河蟹幼体的急性毒性试验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钱龙，赵依民，王晓毅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本书出售、求购地址：https://www.jiaokey.com/book/detail/11911247.html</w:t>
      </w:r>
    </w:p>
    <w:p>
      <w:r>
        <w:t>更多相关图书推荐：https://www.jiaokey.com</w:t>
      </w:r>
    </w:p>
    <w:p>
      <w:r>
        <w:t>钱龙，赵依民，王晓毅 其他作品：https://www.jiaokey.com/tag/钱龙，赵依民，王晓毅.html</w:t>
      </w:r>
    </w:p>
    <w:p>
      <w:r>
        <w:t>关键词搜索：https://www.jiaokey.com/tag/氨对河蟹幼体的急性毒性试验.html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