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稻田养蟹技术</w:t>
      </w:r>
    </w:p>
    <w:p>
      <w:r>
        <w:rPr>
          <w:rFonts w:ascii="宋体" w:hAnsi="宋体" w:eastAsia="宋体"/>
          <w:sz w:val="24"/>
        </w:rPr>
        <w:t>凌立彬，潘岗，朱正先，夏正立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凌立彬，潘岗，朱正先，夏正立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本书出售、求购地址：https://www.jiaokey.com/book/detail/11911178.html</w:t>
      </w:r>
    </w:p>
    <w:p>
      <w:r>
        <w:t>更多相关图书推荐：https://www.jiaokey.com</w:t>
      </w:r>
    </w:p>
    <w:p>
      <w:r>
        <w:t>凌立彬，潘岗，朱正先，夏正立 其他作品：https://www.jiaokey.com/tag/凌立彬，潘岗，朱正先，夏正立.html</w:t>
      </w:r>
    </w:p>
    <w:p>
      <w:r>
        <w:t>关键词搜索：https://www.jiaokey.com/tag/稻田养蟹技术.html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