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浅议不同水系河蟹养殖效果和鉴别方法</w:t>
      </w:r>
    </w:p>
    <w:p>
      <w:r>
        <w:rPr>
          <w:rFonts w:ascii="宋体" w:hAnsi="宋体" w:eastAsia="宋体"/>
          <w:sz w:val="24"/>
        </w:rPr>
        <w:t>杜宗汉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浅议不同水系河蟹养殖效果和鉴别方法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杜宗汉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本书出售、求购地址：https://www.jiaokey.com/book/detail/11910965.html</w:t>
      </w:r>
    </w:p>
    <w:p>
      <w:r>
        <w:t>更多相关图书推荐：https://www.jiaokey.com</w:t>
      </w:r>
    </w:p>
    <w:p>
      <w:r>
        <w:t>杜宗汉 其他作品：https://www.jiaokey.com/tag/杜宗汉.html</w:t>
      </w:r>
    </w:p>
    <w:p>
      <w:r>
        <w:t>关键词搜索：https://www.jiaokey.com/tag/浅议不同水系河蟹养殖效果和鉴别方法.html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