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河蟹苗期微料饵料在生产上的应用</w:t>
      </w:r>
    </w:p>
    <w:p>
      <w:r>
        <w:rPr>
          <w:rFonts w:ascii="宋体" w:hAnsi="宋体" w:eastAsia="宋体"/>
          <w:sz w:val="24"/>
        </w:rPr>
        <w:t>刘修业，王良臣，阎家本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河蟹苗期微料饵料在生产上的应用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刘修业，王良臣，阎家本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本书出售、求购地址：https://www.jiaokey.com/book/detail/11910947.html</w:t>
      </w:r>
    </w:p>
    <w:p>
      <w:r>
        <w:t>更多相关图书推荐：https://www.jiaokey.com</w:t>
      </w:r>
    </w:p>
    <w:p>
      <w:r>
        <w:t>刘修业，王良臣，阎家本 其他作品：https://www.jiaokey.com/tag/刘修业，王良臣，阎家本.html</w:t>
      </w:r>
    </w:p>
    <w:p>
      <w:r>
        <w:t>关键词搜索：https://www.jiaokey.com/tag/河蟹苗期微料饵料在生产上的应用.html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