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寡糖疫苗浸泡免疫预防锯缘青蟹弧菌病的探讨</w:t>
      </w:r>
    </w:p>
    <w:p>
      <w:r>
        <w:rPr>
          <w:rFonts w:ascii="宋体" w:hAnsi="宋体" w:eastAsia="宋体"/>
          <w:sz w:val="24"/>
        </w:rPr>
        <w:t>张德胜，林义浩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寡糖疫苗浸泡免疫预防锯缘青蟹弧菌病的探讨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张德胜，林义浩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本书出售、求购地址：https://www.jiaokey.com/book/detail/11910803.html</w:t>
      </w:r>
    </w:p>
    <w:p>
      <w:r>
        <w:t>更多相关图书推荐：https://www.jiaokey.com</w:t>
      </w:r>
    </w:p>
    <w:p>
      <w:r>
        <w:t>张德胜，林义浩 其他作品：https://www.jiaokey.com/tag/张德胜，林义浩.html</w:t>
      </w:r>
    </w:p>
    <w:p>
      <w:r>
        <w:t>关键词搜索：https://www.jiaokey.com/tag/寡糖疫苗浸泡免疫预防锯缘青蟹弧菌病的探讨.html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