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牙鲆育种·生产技术  现状与未来</w:t>
      </w:r>
    </w:p>
    <w:p>
      <w:r>
        <w:rPr>
          <w:rFonts w:ascii="宋体" w:hAnsi="宋体" w:eastAsia="宋体"/>
          <w:sz w:val="24"/>
        </w:rPr>
        <w:t>田畑和男，水田章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牙鲆育种·生产技术  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田畑和男，水田章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本书出售、求购地址：https://www.jiaokey.com/book/detail/11910790.html</w:t>
      </w:r>
    </w:p>
    <w:p>
      <w:r>
        <w:t>更多相关图书推荐：https://www.jiaokey.com</w:t>
      </w:r>
    </w:p>
    <w:p>
      <w:r>
        <w:t>田畑和男，水田章 其他作品：https://www.jiaokey.com/tag/田畑和男，水田章.html</w:t>
      </w:r>
    </w:p>
    <w:p>
      <w:r>
        <w:t>关键词搜索：https://www.jiaokey.com/tag/牙鲆育种·生产技术  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