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海马种苗培育技术</w:t>
      </w:r>
    </w:p>
    <w:p>
      <w:r>
        <w:rPr>
          <w:rFonts w:ascii="宋体" w:hAnsi="宋体" w:eastAsia="宋体"/>
          <w:sz w:val="24"/>
        </w:rPr>
        <w:t>刘贵仁，方力行，张文重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海马种苗培育技术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刘贵仁，方力行，张文重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本书出售、求购地址：https://www.jiaokey.com/book/detail/11910299.html</w:t>
      </w:r>
    </w:p>
    <w:p>
      <w:r>
        <w:t>更多相关图书推荐：https://www.jiaokey.com</w:t>
      </w:r>
    </w:p>
    <w:p>
      <w:r>
        <w:t>刘贵仁，方力行，张文重 其他作品：https://www.jiaokey.com/tag/刘贵仁，方力行，张文重.html</w:t>
      </w:r>
    </w:p>
    <w:p>
      <w:r>
        <w:t>关键词搜索：https://www.jiaokey.com/tag/海马种苗培育技术.html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