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水蛭素的药理与临床应用研究进展</w:t>
      </w:r>
    </w:p>
    <w:p>
      <w:r>
        <w:rPr>
          <w:rFonts w:ascii="宋体" w:hAnsi="宋体" w:eastAsia="宋体"/>
          <w:sz w:val="24"/>
        </w:rPr>
        <w:t>郭旭玲，王颖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水蛭素的药理与临床应用研究进展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郭旭玲，王颖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本书出售、求购地址：https://www.jiaokey.com/book/detail/11910108.html</w:t>
      </w:r>
    </w:p>
    <w:p>
      <w:r>
        <w:t>更多相关图书推荐：https://www.jiaokey.com</w:t>
      </w:r>
    </w:p>
    <w:p>
      <w:r>
        <w:t>郭旭玲，王颖 其他作品：https://www.jiaokey.com/tag/郭旭玲，王颖.html</w:t>
      </w:r>
    </w:p>
    <w:p>
      <w:r>
        <w:t>关键词搜索：https://www.jiaokey.com/tag/水蛭素的药理与临床应用研究进展.html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