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皱纹盘鲍稚鲍剥离后大量死亡原因研究</w:t>
      </w:r>
    </w:p>
    <w:p>
      <w:r>
        <w:rPr>
          <w:rFonts w:ascii="宋体" w:hAnsi="宋体" w:eastAsia="宋体"/>
          <w:sz w:val="24"/>
        </w:rPr>
        <w:t>戴玉勇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皱纹盘鲍稚鲍剥离后大量死亡原因研究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本书出售、求购地址：https://www.jiaokey.com/book/detail/11909970.html</w:t>
      </w:r>
    </w:p>
    <w:p>
      <w:r>
        <w:t>更多相关图书推荐：https://www.jiaokey.com</w:t>
      </w:r>
    </w:p>
    <w:p>
      <w:r>
        <w:t>戴玉勇 其他作品：https://www.jiaokey.com/tag/戴玉勇.html</w:t>
      </w:r>
    </w:p>
    <w:p>
      <w:r>
        <w:t>关键词搜索：https://www.jiaokey.com/tag/皱纹盘鲍稚鲍剥离后大量死亡原因研究.html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