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斑点叉尾鮰的鱼病防治</w:t>
      </w:r>
    </w:p>
    <w:p>
      <w:r>
        <w:rPr>
          <w:rFonts w:ascii="宋体" w:hAnsi="宋体" w:eastAsia="宋体"/>
          <w:sz w:val="24"/>
        </w:rPr>
        <w:t>吴莉芳，周景祥，王贵芹，余涛，张勇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斑点叉尾鮰的鱼病防治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吴莉芳，周景祥，王贵芹，余涛，张勇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本书出售、求购地址：https://www.jiaokey.com/book/detail/11909858.html</w:t>
      </w:r>
    </w:p>
    <w:p>
      <w:r>
        <w:t>更多相关图书推荐：https://www.jiaokey.com</w:t>
      </w:r>
    </w:p>
    <w:p>
      <w:r>
        <w:t>吴莉芳，周景祥，王贵芹，余涛，张勇 其他作品：https://www.jiaokey.com/tag/吴莉芳，周景祥，王贵芹，余涛，张勇.html</w:t>
      </w:r>
    </w:p>
    <w:p>
      <w:r>
        <w:t>关键词搜索：https://www.jiaokey.com/tag/斑点叉尾鮰的鱼病防治.html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