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浮性饲料主养长吻？鱼种试验</w:t>
      </w:r>
    </w:p>
    <w:p>
      <w:r>
        <w:rPr>
          <w:rFonts w:ascii="宋体" w:hAnsi="宋体" w:eastAsia="宋体"/>
          <w:sz w:val="24"/>
        </w:rPr>
        <w:t>符云，阮传梁，梁永同，周理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浮性饲料主养长吻？鱼种试验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符云，阮传梁，梁永同，周理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本书出售、求购地址：https://www.jiaokey.com/book/detail/11909852.html</w:t>
      </w:r>
    </w:p>
    <w:p>
      <w:r>
        <w:t>更多相关图书推荐：https://www.jiaokey.com</w:t>
      </w:r>
    </w:p>
    <w:p>
      <w:r>
        <w:t>符云，阮传梁，梁永同，周理 其他作品：https://www.jiaokey.com/tag/符云，阮传梁，梁永同，周理.html</w:t>
      </w:r>
    </w:p>
    <w:p>
      <w:r>
        <w:t>关键词搜索：https://www.jiaokey.com/tag/浮性饲料主养长吻？鱼种试验.html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