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河蟹工厂化育苗中人工半咸水的净化与循环利用</w:t>
      </w:r>
    </w:p>
    <w:p>
      <w:r>
        <w:rPr>
          <w:rFonts w:ascii="宋体" w:hAnsi="宋体" w:eastAsia="宋体"/>
          <w:sz w:val="24"/>
        </w:rPr>
        <w:t>杨振久，邹盛希，唐鹤鸣，谈毅奇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河蟹工厂化育苗中人工半咸水的净化与循环利用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杨振久，邹盛希，唐鹤鸣，谈毅奇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本书出售、求购地址：https://www.jiaokey.com/book/detail/11909747.html</w:t>
      </w:r>
    </w:p>
    <w:p>
      <w:r>
        <w:t>更多相关图书推荐：https://www.jiaokey.com</w:t>
      </w:r>
    </w:p>
    <w:p>
      <w:r>
        <w:t>杨振久，邹盛希，唐鹤鸣，谈毅奇 其他作品：https://www.jiaokey.com/tag/杨振久，邹盛希，唐鹤鸣，谈毅奇.html</w:t>
      </w:r>
    </w:p>
    <w:p>
      <w:r>
        <w:t>关键词搜索：https://www.jiaokey.com/tag/河蟹工厂化育苗中人工半咸水的净化与循环利用.html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