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北方寒冷地区池塘养殖河蟹试验报告</w:t>
      </w:r>
    </w:p>
    <w:p>
      <w:r>
        <w:rPr>
          <w:rFonts w:ascii="宋体" w:hAnsi="宋体" w:eastAsia="宋体"/>
          <w:sz w:val="24"/>
        </w:rPr>
        <w:t>何志兰，王乃生，马喜余，董兴华，季延玲，张士国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北方寒冷地区池塘养殖河蟹试验报告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何志兰，王乃生，马喜余，董兴华，季延玲，张士国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本书出售、求购地址：https://www.jiaokey.com/book/detail/11909721.html</w:t>
      </w:r>
    </w:p>
    <w:p>
      <w:r>
        <w:t>更多相关图书推荐：https://www.jiaokey.com</w:t>
      </w:r>
    </w:p>
    <w:p>
      <w:r>
        <w:t>何志兰，王乃生，马喜余，董兴华，季延玲，张士国 其他作品：https://www.jiaokey.com/tag/何志兰，王乃生，马喜余，董兴华，季延玲，张士国.html</w:t>
      </w:r>
    </w:p>
    <w:p>
      <w:r>
        <w:t>关键词搜索：https://www.jiaokey.com/tag/北方寒冷地区池塘养殖河蟹试验报告.html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