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本省条纹鲈养殖现况与展望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本省条纹鲈养殖现况与展望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本书出售、求购地址：https://www.jiaokey.com/book/detail/11909649.html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关键词搜索：https://www.jiaokey.com/tag/本省条纹鲈养殖现况与展望.html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