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牛蛙偏瘫病的流行病学及病因分析</w:t>
      </w:r>
    </w:p>
    <w:p>
      <w:r>
        <w:rPr>
          <w:rFonts w:ascii="宋体" w:hAnsi="宋体" w:eastAsia="宋体"/>
          <w:sz w:val="24"/>
        </w:rPr>
        <w:t>舒新华，金燮理，肖克宇，黄志坚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牛蛙偏瘫病的流行病学及病因分析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舒新华，金燮理，肖克宇，黄志坚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本书出售、求购地址：https://www.jiaokey.com/book/detail/11909515.html</w:t>
      </w:r>
    </w:p>
    <w:p>
      <w:r>
        <w:t>更多相关图书推荐：https://www.jiaokey.com</w:t>
      </w:r>
    </w:p>
    <w:p>
      <w:r>
        <w:t>舒新华，金燮理，肖克宇，黄志坚 其他作品：https://www.jiaokey.com/tag/舒新华，金燮理，肖克宇，黄志坚.html</w:t>
      </w:r>
    </w:p>
    <w:p>
      <w:r>
        <w:t>关键词搜索：https://www.jiaokey.com/tag/牛蛙偏瘫病的流行病学及病因分析.html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