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震川先生集</w:t>
      </w:r>
    </w:p>
    <w:p>
      <w:r>
        <w:rPr>
          <w:rFonts w:ascii="宋体" w:hAnsi="宋体" w:eastAsia="宋体"/>
          <w:sz w:val="24"/>
        </w:rPr>
        <w:t>（明）归有光著；周本淳校点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7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震川先生集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（明）归有光著；周本淳校点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古典文学－作品集－中国－明代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本书出售、求购地址：https://www.jiaokey.com/book/detail/11907956.html</w:t>
      </w:r>
    </w:p>
    <w:p>
      <w:r>
        <w:t>更多相关图书推荐：https://www.jiaokey.com</w:t>
      </w:r>
    </w:p>
    <w:p>
      <w:r>
        <w:t>（明）归有光著；周本淳校点 其他作品：https://www.jiaokey.com/tag/（明）归有光著；周本淳校点.html</w:t>
      </w:r>
    </w:p>
    <w:p>
      <w:r>
        <w:t>上海:上海古籍出版社,2007.08 出版图书：https://www.jiaokey.com/tag/上海:上海古籍出版社,2007.08.html</w:t>
      </w:r>
    </w:p>
    <w:p>
      <w:r>
        <w:t>关键词搜索：https://www.jiaokey.com/tag/古典文学－作品集－中国－明代.html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