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康巴红·新龙</w:t>
      </w:r>
    </w:p>
    <w:p>
      <w:r>
        <w:rPr>
          <w:rFonts w:ascii="宋体" w:hAnsi="宋体" w:eastAsia="宋体"/>
          <w:sz w:val="24"/>
        </w:rPr>
        <w:t>吕玲珑摄；罗布江村撰文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康巴红·新龙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吕玲珑摄；罗布江村撰文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本书出售、求购地址：https://www.jiaokey.com/book/detail/11904512.html</w:t>
      </w:r>
    </w:p>
    <w:p>
      <w:r>
        <w:t>更多相关图书推荐：https://www.jiaokey.com</w:t>
      </w:r>
    </w:p>
    <w:p>
      <w:r>
        <w:t>吕玲珑摄；罗布江村撰文 其他作品：https://www.jiaokey.com/tag/吕玲珑摄；罗布江村撰文.html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关键词搜索：https://www.jiaokey.com/tag/康巴红·新龙.html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