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下</w:t>
      </w:r>
    </w:p>
    <w:p>
      <w:r>
        <w:rPr>
          <w:rFonts w:ascii="宋体" w:hAnsi="宋体" w:eastAsia="宋体"/>
          <w:sz w:val="24"/>
        </w:rPr>
        <w:t>葛键，雷向辰，樊孝仁主编（西安财经学院统计学院）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葛键，雷向辰，樊孝仁主编（西安财经学院统计学院）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本书出售、求购地址：https://www.jiaokey.com/book/detail/11903984.html</w:t>
      </w:r>
    </w:p>
    <w:p>
      <w:r>
        <w:t>更多相关图书推荐：https://www.jiaokey.com</w:t>
      </w:r>
    </w:p>
    <w:p>
      <w:r>
        <w:t>葛键，雷向辰，樊孝仁主编（西安财经学院统计学院） 其他作品：https://www.jiaokey.com/tag/葛键，雷向辰，樊孝仁主编（西安财经学院统计学院）.html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