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书名：先因后创与不破不立  近代中国学术流派研究</w:t>
      </w:r>
    </w:p>
    <w:p>
      <w:r>
        <w:t>作者：桑兵，关晓红主编</w:t>
      </w:r>
    </w:p>
    <w:p>
      <w:r>
        <w:t>出版社：北京：生活·读书·新知三联书店</w:t>
      </w:r>
    </w:p>
    <w:p>
      <w:r>
        <w:t>出版日期：2007.05</w:t>
      </w:r>
    </w:p>
    <w:p>
      <w:r>
        <w:t>总页数：644</w:t>
      </w:r>
    </w:p>
    <w:p>
      <w:r>
        <w:t>更多请访问教客网: www.jiaokey.com</w:t>
      </w:r>
    </w:p>
    <w:p>
      <w:r>
        <w:t>先因后创与不破不立  近代中国学术流派研究 评论地址：https://www.jiaokey.com/book/detail/11902533.html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