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  第3卷</w:t>
      </w:r>
    </w:p>
    <w:p>
      <w:r>
        <w:rPr>
          <w:rFonts w:ascii="宋体" w:hAnsi="宋体" w:eastAsia="宋体"/>
          <w:sz w:val="24"/>
        </w:rPr>
        <w:t>（德）汉斯·J.沃尔夫，奥托·巴霍夫，罗尔夫·施托贝尔著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（德）汉斯·J.沃尔夫，奥托·巴霍夫，罗尔夫·施托贝尔著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本书出售、求购地址：https://www.jiaokey.com/book/detail/11898737.html</w:t>
      </w:r>
    </w:p>
    <w:p>
      <w:r>
        <w:t>更多相关图书推荐：https://www.jiaokey.com</w:t>
      </w:r>
    </w:p>
    <w:p>
      <w:r>
        <w:t>（德）汉斯·J.沃尔夫，奥托·巴霍夫，罗尔夫·施托贝尔著 其他作品：https://www.jiaokey.com/tag/（德）汉斯·J.沃尔夫，奥托·巴霍夫，罗尔夫·施托贝尔著.html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关键词搜索：https://www.jiaokey.com/tag/行政法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