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书名：探索教育教学规律  培育创新人才</w:t>
      </w:r>
    </w:p>
    <w:p>
      <w:r>
        <w:t>作者：江树人主编</w:t>
      </w:r>
    </w:p>
    <w:p>
      <w:r>
        <w:t>出版社：北京：中国农业大学出版社</w:t>
      </w:r>
    </w:p>
    <w:p>
      <w:r>
        <w:t>出版日期：2006.12</w:t>
      </w:r>
    </w:p>
    <w:p>
      <w:r>
        <w:t>总页数：251</w:t>
      </w:r>
    </w:p>
    <w:p>
      <w:r>
        <w:t>更多请访问教客网: www.jiaokey.com</w:t>
      </w:r>
    </w:p>
    <w:p>
      <w:r>
        <w:t>探索教育教学规律  培育创新人才 评论地址：https://www.jiaokey.com/book/detail/11897530.html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