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35家跨国公司的薪酬政策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35家跨国公司的薪酬政策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本书出售、求购地址：https://www.jiaokey.com/book/detail/11895379.html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关键词搜索：https://www.jiaokey.com/tag/35家跨国公司的薪酬政策.html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