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判解研究  2007年  第2辑  总第34辑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判解研究  2007年  第2辑  总第34辑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本书出售、求购地址：https://www.jiaokey.com/book/detail/11895099.html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关键词搜索：https://www.jiaokey.com/tag/判解研究  2007年  第2辑  总第34辑.html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