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预期理论史考察：从理性预期到孔明预期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预期理论史考察：从理性预期到孔明预期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本书出售、求购地址：https://www.jiaokey.com/book/detail/11894241.html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关键词搜索：https://www.jiaokey.com/tag/预期理论史考察：从理性预期到孔明预期.html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