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制度、制度变迁与企业行为  理念与实证</w:t>
      </w:r>
    </w:p>
    <w:p>
      <w:r>
        <w:rPr>
          <w:rFonts w:ascii="宋体" w:hAnsi="宋体" w:eastAsia="宋体"/>
          <w:sz w:val="24"/>
        </w:rPr>
        <w:t>古志辉 著 · 教客网电子书</w:t>
      </w:r>
    </w:p>
    <w:p>
      <w:r>
        <w:t>找书就上教客网 —— www.jiaokey.com</w:t>
      </w:r>
    </w:p>
    <w:p/>
    <w:p>
      <w:r>
        <w:drawing>
          <wp:inline xmlns:a="http://schemas.openxmlformats.org/drawingml/2006/main" xmlns:pic="http://schemas.openxmlformats.org/drawingml/2006/picture">
            <wp:extent cx="2743200" cy="4017818"/>
            <wp:docPr id="1" name="Picture 1"/>
            <wp:cNvGraphicFramePr>
              <a:graphicFrameLocks noChangeAspect="1"/>
            </wp:cNvGraphicFramePr>
            <a:graphic>
              <a:graphicData uri="http://schemas.openxmlformats.org/drawingml/2006/picture">
                <pic:pic>
                  <pic:nvPicPr>
                    <pic:cNvPr id="0" name="11894188.jpg"/>
                    <pic:cNvPicPr/>
                  </pic:nvPicPr>
                  <pic:blipFill>
                    <a:blip r:embed="rId9"/>
                    <a:stretch>
                      <a:fillRect/>
                    </a:stretch>
                  </pic:blipFill>
                  <pic:spPr>
                    <a:xfrm>
                      <a:off x="0" y="0"/>
                      <a:ext cx="2743200" cy="4017818"/>
                    </a:xfrm>
                    <a:prstGeom prst="rect"/>
                  </pic:spPr>
                </pic:pic>
              </a:graphicData>
            </a:graphic>
          </wp:inline>
        </w:drawing>
      </w:r>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制度、制度变迁与企业行为  理念与实证</w:t>
            </w:r>
          </w:p>
        </w:tc>
      </w:tr>
      <w:tr>
        <w:tc>
          <w:tcPr>
            <w:tcW w:type="dxa" w:w="4320"/>
          </w:tcPr>
          <w:p>
            <w:r>
              <w:t>作者</w:t>
            </w:r>
          </w:p>
        </w:tc>
        <w:tc>
          <w:tcPr>
            <w:tcW w:type="dxa" w:w="4320"/>
          </w:tcPr>
          <w:p>
            <w:r>
              <w:t>古志辉</w:t>
            </w:r>
          </w:p>
        </w:tc>
      </w:tr>
      <w:tr>
        <w:tc>
          <w:tcPr>
            <w:tcW w:type="dxa" w:w="4320"/>
          </w:tcPr>
          <w:p>
            <w:r>
              <w:t>出版社</w:t>
            </w:r>
          </w:p>
        </w:tc>
        <w:tc>
          <w:tcPr>
            <w:tcW w:type="dxa" w:w="4320"/>
          </w:tcPr>
          <w:p>
            <w:r>
              <w:t>北京：经济科学出版社</w:t>
            </w:r>
          </w:p>
        </w:tc>
      </w:tr>
      <w:tr>
        <w:tc>
          <w:tcPr>
            <w:tcW w:type="dxa" w:w="4320"/>
          </w:tcPr>
          <w:p>
            <w:r>
              <w:t>ISBN</w:t>
            </w:r>
          </w:p>
        </w:tc>
        <w:tc>
          <w:tcPr>
            <w:tcW w:type="dxa" w:w="4320"/>
          </w:tcPr>
          <w:p>
            <w:r>
              <w:t>9787505864771</w:t>
            </w:r>
          </w:p>
        </w:tc>
      </w:tr>
      <w:tr>
        <w:tc>
          <w:tcPr>
            <w:tcW w:type="dxa" w:w="4320"/>
          </w:tcPr>
          <w:p>
            <w:r>
              <w:t>出版日期</w:t>
            </w:r>
          </w:p>
        </w:tc>
        <w:tc>
          <w:tcPr>
            <w:tcW w:type="dxa" w:w="4320"/>
          </w:tcPr>
          <w:p>
            <w:r>
              <w:t>2007-08-01</w:t>
            </w:r>
          </w:p>
        </w:tc>
      </w:tr>
      <w:tr>
        <w:tc>
          <w:tcPr>
            <w:tcW w:type="dxa" w:w="4320"/>
          </w:tcPr>
          <w:p>
            <w:r>
              <w:t>页数</w:t>
            </w:r>
          </w:p>
        </w:tc>
        <w:tc>
          <w:tcPr>
            <w:tcW w:type="dxa" w:w="4320"/>
          </w:tcPr>
          <w:p>
            <w:r>
              <w:t>214</w:t>
            </w:r>
          </w:p>
        </w:tc>
      </w:tr>
      <w:tr>
        <w:tc>
          <w:tcPr>
            <w:tcW w:type="dxa" w:w="4320"/>
          </w:tcPr>
          <w:p>
            <w:r>
              <w:t>价格</w:t>
            </w:r>
          </w:p>
        </w:tc>
        <w:tc>
          <w:tcPr>
            <w:tcW w:type="dxa" w:w="4320"/>
          </w:tcPr>
          <w:p>
            <w:r/>
          </w:p>
        </w:tc>
      </w:tr>
      <w:tr>
        <w:tc>
          <w:tcPr>
            <w:tcW w:type="dxa" w:w="4320"/>
          </w:tcPr>
          <w:p>
            <w:r>
              <w:t>关键词</w:t>
            </w:r>
          </w:p>
        </w:tc>
        <w:tc>
          <w:tcPr>
            <w:tcW w:type="dxa" w:w="4320"/>
          </w:tcPr>
          <w:p>
            <w:r>
              <w:t>企业管理－研究</w:t>
            </w:r>
          </w:p>
        </w:tc>
      </w:tr>
      <w:tr>
        <w:tc>
          <w:tcPr>
            <w:tcW w:type="dxa" w:w="4320"/>
          </w:tcPr>
          <w:p>
            <w:r>
              <w:t>分类</w:t>
            </w:r>
          </w:p>
        </w:tc>
        <w:tc>
          <w:tcPr>
            <w:tcW w:type="dxa" w:w="4320"/>
          </w:tcPr>
          <w:p>
            <w:r>
              <w:t>企业经济理论和方法</w:t>
            </w:r>
          </w:p>
        </w:tc>
      </w:tr>
    </w:tbl>
    <w:p/>
    <w:p>
      <w:pPr>
        <w:pStyle w:val="Heading1"/>
      </w:pPr>
      <w:r>
        <w:t>图书介绍</w:t>
      </w:r>
    </w:p>
    <w:p>
      <w:r>
        <w:t>本书运用博弈论分析方法对制度及其变迁的影响因素和企业行为进行了探索性研究，并建立动态模型对相关结论进行实证检验。</w:t>
      </w:r>
    </w:p>
    <w:p/>
    <w:p>
      <w:r>
        <w:t>本书出售、求购地址：https://www.jiaokey.com/book/detail/11894188.html</w:t>
      </w:r>
    </w:p>
    <w:p>
      <w:r>
        <w:t>更多企业经济理论和方法图书推荐：https://www.jiaokey.com</w:t>
      </w:r>
    </w:p>
    <w:p>
      <w:r>
        <w:t>古志辉 其他作品：https://www.jiaokey.com/tag/古志辉.html</w:t>
      </w:r>
    </w:p>
    <w:p>
      <w:r>
        <w:t>北京：经济科学出版社 出版图书：https://www.jiaokey.com/tag/北京：经济科学出版社.html</w:t>
      </w:r>
    </w:p>
    <w:p>
      <w:r>
        <w:t>关键词搜索：https://www.jiaokey.com/tag/企业管理－研究.html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