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果树系列生产技术学基础</w:t>
      </w:r>
    </w:p>
    <w:p>
      <w:r>
        <w:rPr>
          <w:rFonts w:ascii="宋体" w:hAnsi="宋体" w:eastAsia="宋体"/>
          <w:sz w:val="24"/>
        </w:rPr>
        <w:t>王蓉著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果树系列生产技术学基础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北京市农业管理干部学院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本书出售、求购地址：https://www.jiaokey.com/book/detail/11892272.html</w:t>
      </w:r>
    </w:p>
    <w:p>
      <w:r>
        <w:t>更多相关图书推荐：https://www.jiaokey.com</w:t>
      </w:r>
    </w:p>
    <w:p>
      <w:r>
        <w:t>王蓉著 其他作品：https://www.jiaokey.com/tag/王蓉著.html</w:t>
      </w:r>
    </w:p>
    <w:p>
      <w:r>
        <w:t>北京市农业管理干部学院 出版图书：https://www.jiaokey.com/tag/北京市农业管理干部学院.html</w:t>
      </w:r>
    </w:p>
    <w:p>
      <w:r>
        <w:t>关键词搜索：https://www.jiaokey.com/tag/果树系列生产技术学基础.html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