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掌握教学设计流程  第3版</w:t>
      </w:r>
    </w:p>
    <w:p>
      <w:r>
        <w:rPr>
          <w:rFonts w:ascii="宋体" w:hAnsi="宋体" w:eastAsia="宋体"/>
          <w:sz w:val="24"/>
        </w:rPr>
        <w:t>（美）威廉·J·罗思韦尔 H·C·卡扎纳斯著；李洁 李元明译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掌握教学设计流程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（美）威廉·J·罗思韦尔 H·C·卡扎纳斯著；李洁 李元明译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本书出售、求购地址：https://www.jiaokey.com/book/detail/11891332.html</w:t>
      </w:r>
    </w:p>
    <w:p>
      <w:r>
        <w:t>更多相关图书推荐：https://www.jiaokey.com</w:t>
      </w:r>
    </w:p>
    <w:p>
      <w:r>
        <w:t>（美）威廉·J·罗思韦尔 H·C·卡扎纳斯著；李洁 李元明译 其他作品：https://www.jiaokey.com/tag/（美）威廉·J·罗思韦尔 H·C·卡扎纳斯著；李洁 李元明译.html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关键词搜索：https://www.jiaokey.com/tag/掌握教学设计流程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