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微机系统配置实用手册</w:t>
      </w:r>
    </w:p>
    <w:p>
      <w:r>
        <w:rPr>
          <w:rFonts w:ascii="宋体" w:hAnsi="宋体" w:eastAsia="宋体"/>
          <w:sz w:val="24"/>
        </w:rPr>
        <w:t>JOHN WORAM著；夏晓燕 崔志明 翟洁 卢维亮译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微机系统配置实用手册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WORAM著；夏晓燕 崔志明 翟洁 卢维亮译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本书出售、求购地址：https://www.jiaokey.com/book/detail/11889269.html</w:t>
      </w:r>
    </w:p>
    <w:p>
      <w:r>
        <w:t>更多相关图书推荐：https://www.jiaokey.com</w:t>
      </w:r>
    </w:p>
    <w:p>
      <w:r>
        <w:t>JOHN WORAM著；夏晓燕 崔志明 翟洁 卢维亮译 其他作品：https://www.jiaokey.com/tag/JOHN WORAM著；夏晓燕 崔志明 翟洁 卢维亮译.html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关键词搜索：https://www.jiaokey.com/tag/微机系统配置实用手册.html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