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新俄罗斯室内设计  中英文本</w:t>
      </w:r>
    </w:p>
    <w:p>
      <w:r>
        <w:rPr>
          <w:rFonts w:ascii="宋体" w:hAnsi="宋体" w:eastAsia="宋体"/>
          <w:sz w:val="24"/>
        </w:rPr>
        <w:t>（俄）巴特·高德霍恩，（德）菲利浦·莫瑟编；丛立先，吴峻峰译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新俄罗斯室内设计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（俄）巴特·高德霍恩，（德）菲利浦·莫瑟编；丛立先，吴峻峰译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本书出售、求购地址：https://www.jiaokey.com/book/detail/11888693.html</w:t>
      </w:r>
    </w:p>
    <w:p>
      <w:r>
        <w:t>更多相关图书推荐：https://www.jiaokey.com</w:t>
      </w:r>
    </w:p>
    <w:p>
      <w:r>
        <w:t>（俄）巴特·高德霍恩，（德）菲利浦·莫瑟编；丛立先，吴峻峰译 其他作品：https://www.jiaokey.com/tag/（俄）巴特·高德霍恩，（德）菲利浦·莫瑟编；丛立先，吴峻峰译.html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关键词搜索：https://www.jiaokey.com/tag/新俄罗斯室内设计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