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精读第二课堂  第3册  第3版</w:t>
      </w:r>
    </w:p>
    <w:p>
      <w:r>
        <w:rPr>
          <w:rFonts w:ascii="宋体" w:hAnsi="宋体" w:eastAsia="宋体"/>
          <w:sz w:val="24"/>
        </w:rPr>
        <w:t>吴树敬总主编；沈素萍，茅海红主编；马莹辉，兰翠竹编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精读第二课堂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吴树敬总主编；沈素萍，茅海红主编；马莹辉，兰翠竹编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本书出售、求购地址：https://www.jiaokey.com/book/detail/11888620.html</w:t>
      </w:r>
    </w:p>
    <w:p>
      <w:r>
        <w:t>更多相关图书推荐：https://www.jiaokey.com</w:t>
      </w:r>
    </w:p>
    <w:p>
      <w:r>
        <w:t>吴树敬总主编；沈素萍，茅海红主编；马莹辉，兰翠竹编 其他作品：https://www.jiaokey.com/tag/吴树敬总主编；沈素萍，茅海红主编；马莹辉，兰翠竹编.html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关键词搜索：https://www.jiaokey.com/tag/精读第二课堂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