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21世纪高等院校工科类各专业数学基础辅导教材 线性代数专题分析与解题指导</w:t>
      </w:r>
    </w:p>
    <w:p>
      <w:r>
        <w:rPr>
          <w:rFonts w:ascii="宋体" w:hAnsi="宋体" w:eastAsia="宋体"/>
          <w:sz w:val="24"/>
        </w:rPr>
        <w:t>刘书田主编 赵慧斌 高旅端编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21世纪高等院校工科类各专业数学基础辅导教材 线性代数专题分析与解题指导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刘书田主编 赵慧斌 高旅端编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本书出售、求购地址：https://www.jiaokey.com/book/detail/11887510.html</w:t>
      </w:r>
    </w:p>
    <w:p>
      <w:r>
        <w:t>更多相关图书推荐：https://www.jiaokey.com</w:t>
      </w:r>
    </w:p>
    <w:p>
      <w:r>
        <w:t>刘书田主编 赵慧斌 高旅端编 其他作品：https://www.jiaokey.com/tag/刘书田主编 赵慧斌 高旅端编.html</w:t>
      </w:r>
    </w:p>
    <w:p>
      <w:r>
        <w:t>关键词搜索：https://www.jiaokey.com/tag/21世纪高等院校工科类各专业数学基础辅导教材 线性代数专题分析与解题指导.html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