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数控机床原理与结构</w:t>
      </w:r>
    </w:p>
    <w:p>
      <w:r>
        <w:rPr>
          <w:rFonts w:ascii="宋体" w:hAnsi="宋体" w:eastAsia="宋体"/>
          <w:sz w:val="24"/>
        </w:rPr>
        <w:t>熊军主编；陈红江，祝红芳，张武奎副主编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熊军主编；陈红江，祝红芳，张武奎副主编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本书出售、求购地址：https://www.jiaokey.com/book/detail/11887239.html</w:t>
      </w:r>
    </w:p>
    <w:p>
      <w:r>
        <w:t>更多相关图书推荐：https://www.jiaokey.com</w:t>
      </w:r>
    </w:p>
    <w:p>
      <w:r>
        <w:t>熊军主编；陈红江，祝红芳，张武奎副主编 其他作品：https://www.jiaokey.com/tag/熊军主编；陈红江，祝红芳，张武奎副主编.html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