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图解汽车底盘构造与拆装</w:t>
      </w:r>
    </w:p>
    <w:p>
      <w:r>
        <w:rPr>
          <w:rFonts w:ascii="宋体" w:hAnsi="宋体" w:eastAsia="宋体"/>
          <w:sz w:val="24"/>
        </w:rPr>
        <w:t>宋年秀，王东杰，刘超主编；张莹莹，梁平，隋学智，魏金丽，文建辉编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图解汽车底盘构造与拆装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宋年秀，王东杰，刘超主编；张莹莹，梁平，隋学智，魏金丽，文建辉编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本书出售、求购地址：https://www.jiaokey.com/book/detail/11887221.html</w:t>
      </w:r>
    </w:p>
    <w:p>
      <w:r>
        <w:t>更多相关图书推荐：https://www.jiaokey.com</w:t>
      </w:r>
    </w:p>
    <w:p>
      <w:r>
        <w:t>宋年秀，王东杰，刘超主编；张莹莹，梁平，隋学智，魏金丽，文建辉编 其他作品：https://www.jiaokey.com/tag/宋年秀，王东杰，刘超主编；张莹莹，梁平，隋学智，魏金丽，文建辉编.html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关键词搜索：https://www.jiaokey.com/tag/图解汽车底盘构造与拆装.html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