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美国钢结构设计手册  下  钢桥部分</w:t>
      </w:r>
    </w:p>
    <w:p>
      <w:r>
        <w:rPr>
          <w:rFonts w:ascii="宋体" w:hAnsi="宋体" w:eastAsia="宋体"/>
          <w:sz w:val="24"/>
        </w:rPr>
        <w:t>（美）Roger L. Brockenbrough，（美）Frederick S. Merritt主编；同济大学钢与轻型结构研究室，钢桥与组合结构桥梁研究室译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美国钢结构设计手册  下  钢桥部分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L. Brockenbrough，（美）Frederick S. Merritt主编；同济大学钢与轻型结构研究室，钢桥与组合结构桥梁研究室译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本书出售、求购地址：https://www.jiaokey.com/book/detail/11887051.html</w:t>
      </w:r>
    </w:p>
    <w:p>
      <w:r>
        <w:t>更多相关图书推荐：https://www.jiaokey.com</w:t>
      </w:r>
    </w:p>
    <w:p>
      <w:r>
        <w:t>（美）Roger L. Brockenbrough，（美）Frederick S. Merritt主编；同济大学钢与轻型结构研究室，钢桥与组合结构桥梁研究室译 其他作品：https://www.jiaokey.com/tag/（美）Roger L. Brockenbrough，（美）Frederick S. Merritt主编；同济大学钢与轻型结构研究室，钢桥与组合结构桥梁研究室译.html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关键词搜索：https://www.jiaokey.com/tag/美国钢结构设计手册  下  钢桥部分.html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