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人因工程学导论  第2版</w:t>
      </w:r>
    </w:p>
    <w:p>
      <w:r>
        <w:rPr>
          <w:rFonts w:ascii="宋体" w:hAnsi="宋体" w:eastAsia="宋体"/>
          <w:sz w:val="24"/>
        </w:rPr>
        <w:t>C·D·威肯斯 J·D·李 刘乙力 S·G·贝克著；张侃等译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C·D·威肯斯 J·D·李 刘乙力 S·G·贝克著；张侃等译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本书出售、求购地址：https://www.jiaokey.com/book/detail/11886931.html</w:t>
      </w:r>
    </w:p>
    <w:p>
      <w:r>
        <w:t>更多相关图书推荐：https://www.jiaokey.com</w:t>
      </w:r>
    </w:p>
    <w:p>
      <w:r>
        <w:t>C·D·威肯斯 J·D·李 刘乙力 S·G·贝克著；张侃等译 其他作品：https://www.jiaokey.com/tag/C·D·威肯斯 J·D·李 刘乙力 S·G·贝克著；张侃等译.html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关键词搜索：https://www.jiaokey.com/tag/人因工程学导论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